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CB" w:rsidRDefault="00D80BCB" w:rsidP="00D80BCB">
      <w:pPr>
        <w:jc w:val="center"/>
        <w:rPr>
          <w:rFonts w:ascii="Bookman Old Style" w:hAnsi="Bookman Old Style"/>
          <w:b/>
          <w:sz w:val="28"/>
          <w:u w:val="single"/>
        </w:rPr>
      </w:pPr>
      <w:r w:rsidRPr="00F35941">
        <w:rPr>
          <w:rFonts w:ascii="Bookman Old Style" w:hAnsi="Bookman Old Style"/>
          <w:b/>
          <w:sz w:val="28"/>
          <w:u w:val="single"/>
        </w:rPr>
        <w:t>Payment of Grants/Seed-Money/Sponsorship Rules for the events as approved by the IEEE UP Section</w:t>
      </w:r>
      <w:r w:rsidR="008E102D" w:rsidRPr="008E102D">
        <w:rPr>
          <w:rStyle w:val="FootnoteReference"/>
        </w:rPr>
        <w:footnoteReference w:id="1"/>
      </w:r>
      <w:r w:rsidRPr="00F35941">
        <w:rPr>
          <w:rFonts w:ascii="Bookman Old Style" w:hAnsi="Bookman Old Style"/>
          <w:b/>
          <w:sz w:val="28"/>
          <w:u w:val="single"/>
        </w:rPr>
        <w:t xml:space="preserve"> </w:t>
      </w:r>
    </w:p>
    <w:p w:rsidR="00F35941" w:rsidRPr="00F35941" w:rsidRDefault="00F35941" w:rsidP="00D80BCB">
      <w:pPr>
        <w:jc w:val="center"/>
        <w:rPr>
          <w:rFonts w:ascii="Bookman Old Style" w:hAnsi="Bookman Old Style"/>
          <w:b/>
          <w:sz w:val="28"/>
          <w:u w:val="single"/>
        </w:rPr>
      </w:pPr>
    </w:p>
    <w:p w:rsidR="00EF6F68" w:rsidRPr="00F35941" w:rsidRDefault="00D80BCB" w:rsidP="00F35941">
      <w:pPr>
        <w:pStyle w:val="ListParagraph"/>
        <w:numPr>
          <w:ilvl w:val="0"/>
          <w:numId w:val="2"/>
        </w:numPr>
        <w:ind w:left="360"/>
        <w:jc w:val="both"/>
        <w:rPr>
          <w:rFonts w:ascii="Bookman Old Style" w:hAnsi="Bookman Old Style"/>
          <w:b/>
        </w:rPr>
      </w:pPr>
      <w:r w:rsidRPr="00F35941">
        <w:rPr>
          <w:rFonts w:ascii="Bookman Old Style" w:hAnsi="Bookman Old Style"/>
          <w:b/>
        </w:rPr>
        <w:t xml:space="preserve">Grant &amp; Sponsorship: </w:t>
      </w:r>
    </w:p>
    <w:p w:rsidR="00D80BCB" w:rsidRDefault="00D80BCB" w:rsidP="00D80BCB">
      <w:pPr>
        <w:jc w:val="both"/>
        <w:rPr>
          <w:rFonts w:ascii="Bookman Old Style" w:hAnsi="Bookman Old Style"/>
        </w:rPr>
      </w:pPr>
      <w:r w:rsidRPr="00D80BCB">
        <w:rPr>
          <w:rFonts w:ascii="Bookman Old Style" w:hAnsi="Bookman Old Style"/>
        </w:rPr>
        <w:t>The amount sanctioned by</w:t>
      </w:r>
      <w:r>
        <w:rPr>
          <w:rFonts w:ascii="Bookman Old Style" w:hAnsi="Bookman Old Style"/>
        </w:rPr>
        <w:t xml:space="preserve"> IEEE UP Section under this head will be disbursed only after receiving a detailed report </w:t>
      </w:r>
      <w:r w:rsidR="00024772">
        <w:rPr>
          <w:rFonts w:ascii="Bookman Old Style" w:hAnsi="Bookman Old Style"/>
        </w:rPr>
        <w:t>(including executive summary, report</w:t>
      </w:r>
      <w:r w:rsidR="00F35941">
        <w:rPr>
          <w:rFonts w:ascii="Bookman Old Style" w:hAnsi="Bookman Old Style"/>
        </w:rPr>
        <w:t xml:space="preserve"> of the event</w:t>
      </w:r>
      <w:r w:rsidR="00024772">
        <w:rPr>
          <w:rFonts w:ascii="Bookman Old Style" w:hAnsi="Bookman Old Style"/>
        </w:rPr>
        <w:t xml:space="preserve">, and financial statements) </w:t>
      </w:r>
      <w:r>
        <w:rPr>
          <w:rFonts w:ascii="Bookman Old Style" w:hAnsi="Bookman Old Style"/>
        </w:rPr>
        <w:t>within the stipulated time frame (</w:t>
      </w:r>
      <w:r w:rsidR="00F35941">
        <w:rPr>
          <w:rFonts w:ascii="Bookman Old Style" w:hAnsi="Bookman Old Style"/>
        </w:rPr>
        <w:t>within</w:t>
      </w:r>
      <w:r>
        <w:rPr>
          <w:rFonts w:ascii="Bookman Old Style" w:hAnsi="Bookman Old Style"/>
        </w:rPr>
        <w:t xml:space="preserve"> one month from the date of the event completion).  This report must be sent to the </w:t>
      </w:r>
      <w:r w:rsidR="00EF6F68">
        <w:rPr>
          <w:rFonts w:ascii="Bookman Old Style" w:hAnsi="Bookman Old Style"/>
        </w:rPr>
        <w:t>(1)</w:t>
      </w:r>
      <w:r w:rsidR="00EF6F68" w:rsidRPr="00EF6F68">
        <w:rPr>
          <w:rFonts w:ascii="Bookman Old Style" w:hAnsi="Bookman Old Style"/>
        </w:rPr>
        <w:t xml:space="preserve"> Convener, Publication and Promotion Committee </w:t>
      </w:r>
      <w:r w:rsidR="00EF6F68">
        <w:rPr>
          <w:rFonts w:ascii="Bookman Old Style" w:hAnsi="Bookman Old Style"/>
        </w:rPr>
        <w:t>(2) Web</w:t>
      </w:r>
      <w:r>
        <w:rPr>
          <w:rFonts w:ascii="Bookman Old Style" w:hAnsi="Bookman Old Style"/>
        </w:rPr>
        <w:t xml:space="preserve"> and Newsletter </w:t>
      </w:r>
      <w:r w:rsidR="00EF6F68">
        <w:rPr>
          <w:rFonts w:ascii="Bookman Old Style" w:hAnsi="Bookman Old Style"/>
        </w:rPr>
        <w:t>Committee. With the endorsement from both the conveners, the report will be forwarded to Chairman, IEEE UP Section</w:t>
      </w:r>
      <w:r w:rsidR="00024772">
        <w:rPr>
          <w:rFonts w:ascii="Bookman Old Style" w:hAnsi="Bookman Old Style"/>
        </w:rPr>
        <w:t xml:space="preserve"> by the conveners</w:t>
      </w:r>
      <w:r w:rsidR="00EF6F68">
        <w:rPr>
          <w:rFonts w:ascii="Bookman Old Style" w:hAnsi="Bookman Old Style"/>
        </w:rPr>
        <w:t xml:space="preserve"> for the final disbursement of the funds. Chairman will </w:t>
      </w:r>
      <w:r w:rsidR="00E61054">
        <w:rPr>
          <w:rFonts w:ascii="Bookman Old Style" w:hAnsi="Bookman Old Style"/>
        </w:rPr>
        <w:t xml:space="preserve">endorse and </w:t>
      </w:r>
      <w:r w:rsidR="00EF6F68">
        <w:rPr>
          <w:rFonts w:ascii="Bookman Old Style" w:hAnsi="Bookman Old Style"/>
        </w:rPr>
        <w:t xml:space="preserve">forward the report to the secretary for the </w:t>
      </w:r>
      <w:r w:rsidR="00E61054">
        <w:rPr>
          <w:rFonts w:ascii="Bookman Old Style" w:hAnsi="Bookman Old Style"/>
        </w:rPr>
        <w:t xml:space="preserve">maintenance of </w:t>
      </w:r>
      <w:r w:rsidR="00EF6F68">
        <w:rPr>
          <w:rFonts w:ascii="Bookman Old Style" w:hAnsi="Bookman Old Style"/>
        </w:rPr>
        <w:t xml:space="preserve">records </w:t>
      </w:r>
      <w:r w:rsidR="00E61054">
        <w:rPr>
          <w:rFonts w:ascii="Bookman Old Style" w:hAnsi="Bookman Old Style"/>
        </w:rPr>
        <w:t xml:space="preserve">for further reporting by the section </w:t>
      </w:r>
      <w:r w:rsidR="00EF6F68">
        <w:rPr>
          <w:rFonts w:ascii="Bookman Old Style" w:hAnsi="Bookman Old Style"/>
        </w:rPr>
        <w:t xml:space="preserve">and </w:t>
      </w:r>
      <w:r w:rsidR="00E61054">
        <w:rPr>
          <w:rFonts w:ascii="Bookman Old Style" w:hAnsi="Bookman Old Style"/>
        </w:rPr>
        <w:t xml:space="preserve">the </w:t>
      </w:r>
      <w:r w:rsidR="00EF6F68">
        <w:rPr>
          <w:rFonts w:ascii="Bookman Old Style" w:hAnsi="Bookman Old Style"/>
        </w:rPr>
        <w:t xml:space="preserve">clearance </w:t>
      </w:r>
      <w:r w:rsidR="00E61054">
        <w:rPr>
          <w:rFonts w:ascii="Bookman Old Style" w:hAnsi="Bookman Old Style"/>
        </w:rPr>
        <w:t xml:space="preserve">to the treasurer </w:t>
      </w:r>
      <w:r w:rsidR="00EF6F68">
        <w:rPr>
          <w:rFonts w:ascii="Bookman Old Style" w:hAnsi="Bookman Old Style"/>
        </w:rPr>
        <w:t xml:space="preserve">for processing the payments.  </w:t>
      </w:r>
      <w:r w:rsidR="00024772">
        <w:rPr>
          <w:rFonts w:ascii="Bookman Old Style" w:hAnsi="Bookman Old Style"/>
        </w:rPr>
        <w:t>In case of the income from the events</w:t>
      </w:r>
      <w:r w:rsidR="00F35941">
        <w:rPr>
          <w:rFonts w:ascii="Bookman Old Style" w:hAnsi="Bookman Old Style"/>
        </w:rPr>
        <w:t>,</w:t>
      </w:r>
      <w:r w:rsidR="00024772">
        <w:rPr>
          <w:rFonts w:ascii="Bookman Old Style" w:hAnsi="Bookman Old Style"/>
        </w:rPr>
        <w:t xml:space="preserve"> 20 to 50% share of the income (as decided by IEEE UP Section) must be transferred to IEEE UP Section.</w:t>
      </w:r>
      <w:r w:rsidR="00E61054">
        <w:rPr>
          <w:rFonts w:ascii="Bookman Old Style" w:hAnsi="Bookman Old Style"/>
        </w:rPr>
        <w:t xml:space="preserve">  </w:t>
      </w:r>
      <w:r w:rsidR="00F35941">
        <w:rPr>
          <w:rFonts w:ascii="Bookman Old Style" w:hAnsi="Bookman Old Style"/>
        </w:rPr>
        <w:t>Organisers must ensure to submit the reports in India council and R10 newsletters in the prescribed format.</w:t>
      </w:r>
      <w:r w:rsidR="00024772">
        <w:rPr>
          <w:rFonts w:ascii="Bookman Old Style" w:hAnsi="Bookman Old Style"/>
        </w:rPr>
        <w:t xml:space="preserve"> </w:t>
      </w:r>
      <w:r w:rsidR="00EF6F68">
        <w:rPr>
          <w:rFonts w:ascii="Bookman Old Style" w:hAnsi="Bookman Old Style"/>
        </w:rPr>
        <w:t xml:space="preserve"> </w:t>
      </w:r>
    </w:p>
    <w:p w:rsidR="00F35941" w:rsidRPr="00D80BCB" w:rsidRDefault="00F35941" w:rsidP="00D80BCB">
      <w:pPr>
        <w:jc w:val="both"/>
        <w:rPr>
          <w:rFonts w:ascii="Bookman Old Style" w:hAnsi="Bookman Old Style"/>
        </w:rPr>
      </w:pPr>
    </w:p>
    <w:p w:rsidR="00D80BCB" w:rsidRPr="00F35941" w:rsidRDefault="00D80BCB" w:rsidP="00F35941">
      <w:pPr>
        <w:pStyle w:val="ListParagraph"/>
        <w:numPr>
          <w:ilvl w:val="0"/>
          <w:numId w:val="2"/>
        </w:numPr>
        <w:ind w:left="360"/>
        <w:jc w:val="both"/>
        <w:rPr>
          <w:rFonts w:ascii="Bookman Old Style" w:hAnsi="Bookman Old Style"/>
          <w:b/>
        </w:rPr>
      </w:pPr>
      <w:r w:rsidRPr="00F35941">
        <w:rPr>
          <w:rFonts w:ascii="Bookman Old Style" w:hAnsi="Bookman Old Style"/>
          <w:b/>
        </w:rPr>
        <w:t>Seed-money:</w:t>
      </w:r>
    </w:p>
    <w:p w:rsidR="00EF6F68" w:rsidRDefault="00EF6F68" w:rsidP="00D80BCB">
      <w:pPr>
        <w:jc w:val="both"/>
        <w:rPr>
          <w:rFonts w:ascii="Bookman Old Style" w:hAnsi="Bookman Old Style"/>
        </w:rPr>
      </w:pPr>
      <w:r w:rsidRPr="00D80BCB">
        <w:rPr>
          <w:rFonts w:ascii="Bookman Old Style" w:hAnsi="Bookman Old Style"/>
        </w:rPr>
        <w:t>The amount sanctioned by</w:t>
      </w:r>
      <w:r>
        <w:rPr>
          <w:rFonts w:ascii="Bookman Old Style" w:hAnsi="Bookman Old Style"/>
        </w:rPr>
        <w:t xml:space="preserve"> IEEE UP Section under this head will be disbursed just after the approval by IEEE UP Section. The Chairman will send the authorization to the treasurer for the payments. </w:t>
      </w:r>
      <w:r w:rsidR="00024772">
        <w:rPr>
          <w:rFonts w:ascii="Bookman Old Style" w:hAnsi="Bookman Old Style"/>
        </w:rPr>
        <w:t>An income expenditure report will be submitted by the event organizers to the chairman and secretary after the event frame (</w:t>
      </w:r>
      <w:r w:rsidR="00F35941">
        <w:rPr>
          <w:rFonts w:ascii="Bookman Old Style" w:hAnsi="Bookman Old Style"/>
        </w:rPr>
        <w:t>m</w:t>
      </w:r>
      <w:r w:rsidR="00024772">
        <w:rPr>
          <w:rFonts w:ascii="Bookman Old Style" w:hAnsi="Bookman Old Style"/>
        </w:rPr>
        <w:t xml:space="preserve">ay be one month from the date of the event completion). The report with remarks by the chairman and secretary must be kept in records for future events related to that particular organization/IEEE Unit/Others. In case of the income the seed-money must be returned by the organizers to the IEEE UP Section. </w:t>
      </w:r>
      <w:r w:rsidR="00F35941">
        <w:rPr>
          <w:rFonts w:ascii="Bookman Old Style" w:hAnsi="Bookman Old Style"/>
        </w:rPr>
        <w:t xml:space="preserve">Organisers must ensure to submit the reports in India council and R10 newsletters in the prescribed format.  </w:t>
      </w:r>
    </w:p>
    <w:p w:rsidR="00024772" w:rsidRDefault="00024772" w:rsidP="00D80BCB">
      <w:pPr>
        <w:jc w:val="both"/>
        <w:rPr>
          <w:rFonts w:ascii="Bookman Old Style" w:hAnsi="Bookman Old Style"/>
          <w:b/>
        </w:rPr>
      </w:pPr>
    </w:p>
    <w:sectPr w:rsidR="00024772" w:rsidSect="00F8729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16" w:rsidRDefault="008C7616" w:rsidP="0093186F">
      <w:pPr>
        <w:spacing w:after="0" w:line="240" w:lineRule="auto"/>
      </w:pPr>
      <w:r>
        <w:separator/>
      </w:r>
    </w:p>
  </w:endnote>
  <w:endnote w:type="continuationSeparator" w:id="0">
    <w:p w:rsidR="008C7616" w:rsidRDefault="008C7616" w:rsidP="00931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16" w:rsidRDefault="008C7616" w:rsidP="0093186F">
      <w:pPr>
        <w:spacing w:after="0" w:line="240" w:lineRule="auto"/>
      </w:pPr>
      <w:r>
        <w:separator/>
      </w:r>
    </w:p>
  </w:footnote>
  <w:footnote w:type="continuationSeparator" w:id="0">
    <w:p w:rsidR="008C7616" w:rsidRDefault="008C7616" w:rsidP="0093186F">
      <w:pPr>
        <w:spacing w:after="0" w:line="240" w:lineRule="auto"/>
      </w:pPr>
      <w:r>
        <w:continuationSeparator/>
      </w:r>
    </w:p>
  </w:footnote>
  <w:footnote w:id="1">
    <w:p w:rsidR="008E102D" w:rsidRPr="008E102D" w:rsidRDefault="008E102D">
      <w:pPr>
        <w:pStyle w:val="FootnoteText"/>
        <w:rPr>
          <w:lang w:val="en-US"/>
        </w:rPr>
      </w:pPr>
      <w:r>
        <w:rPr>
          <w:rStyle w:val="FootnoteReference"/>
        </w:rPr>
        <w:footnoteRef/>
      </w:r>
      <w:r>
        <w:t xml:space="preserve"> </w:t>
      </w:r>
      <w:r>
        <w:rPr>
          <w:lang w:val="en-US"/>
        </w:rPr>
        <w:t>Please note that no Institute/University/Organization will receive more than Rs 50,000/-, in a year, irrespective of the number of events.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62D"/>
    <w:multiLevelType w:val="hybridMultilevel"/>
    <w:tmpl w:val="894E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A0316"/>
    <w:multiLevelType w:val="hybridMultilevel"/>
    <w:tmpl w:val="7B24B08E"/>
    <w:lvl w:ilvl="0" w:tplc="A34287F0">
      <w:start w:val="1"/>
      <w:numFmt w:val="decimal"/>
      <w:lvlText w:val="[%1]."/>
      <w:lvlJc w:val="center"/>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80BCB"/>
    <w:rsid w:val="00024772"/>
    <w:rsid w:val="00144527"/>
    <w:rsid w:val="002C20F1"/>
    <w:rsid w:val="00302444"/>
    <w:rsid w:val="007C5563"/>
    <w:rsid w:val="008C7616"/>
    <w:rsid w:val="008E102D"/>
    <w:rsid w:val="0093186F"/>
    <w:rsid w:val="00C4505F"/>
    <w:rsid w:val="00D80BCB"/>
    <w:rsid w:val="00E61054"/>
    <w:rsid w:val="00EF6F68"/>
    <w:rsid w:val="00F35941"/>
    <w:rsid w:val="00F87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BCB"/>
    <w:pPr>
      <w:ind w:left="720"/>
      <w:contextualSpacing/>
    </w:pPr>
  </w:style>
  <w:style w:type="paragraph" w:styleId="EndnoteText">
    <w:name w:val="endnote text"/>
    <w:basedOn w:val="Normal"/>
    <w:link w:val="EndnoteTextChar"/>
    <w:uiPriority w:val="99"/>
    <w:semiHidden/>
    <w:unhideWhenUsed/>
    <w:rsid w:val="009318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186F"/>
    <w:rPr>
      <w:sz w:val="20"/>
      <w:szCs w:val="20"/>
    </w:rPr>
  </w:style>
  <w:style w:type="character" w:styleId="EndnoteReference">
    <w:name w:val="endnote reference"/>
    <w:basedOn w:val="DefaultParagraphFont"/>
    <w:uiPriority w:val="99"/>
    <w:semiHidden/>
    <w:unhideWhenUsed/>
    <w:rsid w:val="0093186F"/>
    <w:rPr>
      <w:vertAlign w:val="superscript"/>
    </w:rPr>
  </w:style>
  <w:style w:type="paragraph" w:styleId="FootnoteText">
    <w:name w:val="footnote text"/>
    <w:basedOn w:val="Normal"/>
    <w:link w:val="FootnoteTextChar"/>
    <w:uiPriority w:val="99"/>
    <w:semiHidden/>
    <w:unhideWhenUsed/>
    <w:rsid w:val="008E1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02D"/>
    <w:rPr>
      <w:sz w:val="20"/>
      <w:szCs w:val="20"/>
    </w:rPr>
  </w:style>
  <w:style w:type="character" w:styleId="FootnoteReference">
    <w:name w:val="footnote reference"/>
    <w:basedOn w:val="DefaultParagraphFont"/>
    <w:uiPriority w:val="99"/>
    <w:unhideWhenUsed/>
    <w:rsid w:val="008E102D"/>
    <w:rPr>
      <w:rFonts w:ascii="Bookman Old Style" w:hAnsi="Bookman Old Style"/>
      <w:b/>
      <w:sz w:val="28"/>
      <w:u w:val="single"/>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845DB-0FC5-437D-A4CC-58CF05BF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iiita</dc:creator>
  <cp:lastModifiedBy>SN singh</cp:lastModifiedBy>
  <cp:revision>5</cp:revision>
  <dcterms:created xsi:type="dcterms:W3CDTF">2016-01-30T13:21:00Z</dcterms:created>
  <dcterms:modified xsi:type="dcterms:W3CDTF">2016-02-03T05:23:00Z</dcterms:modified>
</cp:coreProperties>
</file>